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/>
          <w:bCs/>
          <w:color w:val="585757"/>
          <w:sz w:val="24"/>
          <w:szCs w:val="24"/>
          <w:lang w:val="en-US"/>
        </w:rPr>
      </w:pPr>
      <w:r w:rsidRPr="0029456E">
        <w:rPr>
          <w:rFonts w:ascii="Times New Roman" w:eastAsia="DINPro-Bold" w:hAnsi="Times New Roman" w:cs="Times New Roman"/>
          <w:b/>
          <w:bCs/>
          <w:color w:val="585757"/>
          <w:sz w:val="24"/>
          <w:szCs w:val="24"/>
          <w:lang w:val="en-US"/>
        </w:rPr>
        <w:t>Summary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In September </w:t>
      </w: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2017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the experts of the American Diabetes Association (ADA) published a new document dedicated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to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diagnostics and treatment of arterial hypertension (AH) in patients with diabetes mellitus (DM). AH is one of the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main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risk factors in people with DM, and its prevalence depends on many circumstances and reaches 80%. It has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been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proved that BP control with antihypertensive therapy reduces the frequency of cardiovascular diseases related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to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atherosclerosis, heart failure, and microvascular complications. Published document consists of several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parts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that include detection, screening and diagnostics of AH, information about target BP levels, AH treatment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with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lifestyle change and pharmacological therapy, management of several groups of patients and treatment of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resistant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hypertension. This article contains the comments of leading Russian experts on key points of the new</w:t>
      </w:r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position</w:t>
      </w:r>
      <w:proofErr w:type="gramEnd"/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 xml:space="preserve"> statement of ADA.</w:t>
      </w:r>
      <w:bookmarkStart w:id="0" w:name="_GoBack"/>
      <w:bookmarkEnd w:id="0"/>
    </w:p>
    <w:p w:rsidR="0029456E" w:rsidRPr="0029456E" w:rsidRDefault="0029456E" w:rsidP="0029456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/>
          <w:bCs/>
          <w:color w:val="585757"/>
          <w:sz w:val="24"/>
          <w:szCs w:val="24"/>
          <w:lang w:val="en-US"/>
        </w:rPr>
      </w:pPr>
      <w:r w:rsidRPr="0029456E">
        <w:rPr>
          <w:rFonts w:ascii="Times New Roman" w:eastAsia="DINPro-Bold" w:hAnsi="Times New Roman" w:cs="Times New Roman"/>
          <w:b/>
          <w:bCs/>
          <w:color w:val="585757"/>
          <w:sz w:val="24"/>
          <w:szCs w:val="24"/>
          <w:lang w:val="en-US"/>
        </w:rPr>
        <w:t>Key words</w:t>
      </w:r>
    </w:p>
    <w:p w:rsidR="00436172" w:rsidRPr="0029456E" w:rsidRDefault="0029456E" w:rsidP="0029456E">
      <w:pPr>
        <w:rPr>
          <w:rFonts w:ascii="Times New Roman" w:hAnsi="Times New Roman" w:cs="Times New Roman"/>
          <w:lang w:val="en-US"/>
        </w:rPr>
      </w:pPr>
      <w:r w:rsidRPr="0029456E">
        <w:rPr>
          <w:rFonts w:ascii="Times New Roman" w:eastAsia="DINPro-Bold" w:hAnsi="Times New Roman" w:cs="Times New Roman"/>
          <w:i/>
          <w:iCs/>
          <w:color w:val="000000"/>
          <w:sz w:val="20"/>
          <w:szCs w:val="20"/>
          <w:lang w:val="en-US"/>
        </w:rPr>
        <w:t>Arterial hypertension, diabetes mellitus, guidelines.</w:t>
      </w:r>
    </w:p>
    <w:sectPr w:rsidR="00436172" w:rsidRPr="0029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E"/>
    <w:rsid w:val="0029456E"/>
    <w:rsid w:val="004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F26E2-19FD-4DC6-91E7-C0275C5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1</cp:revision>
  <dcterms:created xsi:type="dcterms:W3CDTF">2022-08-11T07:09:00Z</dcterms:created>
  <dcterms:modified xsi:type="dcterms:W3CDTF">2022-08-11T07:10:00Z</dcterms:modified>
</cp:coreProperties>
</file>